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D3" w:rsidRPr="007128F3" w:rsidRDefault="00CD30D3" w:rsidP="003C70E1">
      <w:pPr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E05A2D" w:rsidRDefault="00E2788A" w:rsidP="00132045">
      <w:pPr>
        <w:jc w:val="center"/>
        <w:rPr>
          <w:b/>
          <w:u w:val="single"/>
          <w:lang w:val="es-MX"/>
        </w:rPr>
      </w:pPr>
      <w:r>
        <w:rPr>
          <w:b/>
          <w:u w:val="single"/>
          <w:lang w:val="es-MX"/>
        </w:rPr>
        <w:t>p</w:t>
      </w:r>
      <w:r w:rsidR="000B43C6" w:rsidRPr="000B43C6">
        <w:rPr>
          <w:b/>
          <w:u w:val="single"/>
          <w:lang w:val="es-MX"/>
        </w:rPr>
        <w:t>entru</w:t>
      </w:r>
    </w:p>
    <w:p w:rsidR="003C5002" w:rsidRDefault="003C5002" w:rsidP="003C5002">
      <w:pPr>
        <w:jc w:val="center"/>
        <w:rPr>
          <w:lang w:val="es-MX"/>
        </w:rPr>
      </w:pPr>
      <w:r>
        <w:rPr>
          <w:b/>
          <w:bCs/>
          <w:color w:val="000000"/>
        </w:rPr>
        <w:t>Compensatori aferenti Sectiei Termomecanice din CTE Grozavesti</w:t>
      </w:r>
    </w:p>
    <w:p w:rsidR="003C5002" w:rsidRDefault="003C5002" w:rsidP="00934D4D">
      <w:pPr>
        <w:jc w:val="both"/>
        <w:rPr>
          <w:lang w:val="es-MX"/>
        </w:rPr>
      </w:pPr>
    </w:p>
    <w:p w:rsidR="003C5002" w:rsidRDefault="003C5002" w:rsidP="00934D4D">
      <w:pPr>
        <w:jc w:val="both"/>
        <w:rPr>
          <w:lang w:val="es-MX"/>
        </w:rPr>
      </w:pPr>
    </w:p>
    <w:p w:rsidR="00934D4D" w:rsidRDefault="003C5002" w:rsidP="00934D4D">
      <w:pPr>
        <w:jc w:val="both"/>
        <w:rPr>
          <w:lang w:val="es-MX"/>
        </w:rPr>
      </w:pPr>
      <w:r>
        <w:rPr>
          <w:lang w:val="es-MX"/>
        </w:rPr>
        <w:t xml:space="preserve">      </w:t>
      </w:r>
      <w:r w:rsidR="006F27D6" w:rsidRPr="007128F3">
        <w:rPr>
          <w:lang w:val="es-MX"/>
        </w:rPr>
        <w:t>Ofertant: ……………………………………..</w:t>
      </w:r>
    </w:p>
    <w:p w:rsidR="003C5002" w:rsidRPr="007128F3" w:rsidRDefault="003C5002" w:rsidP="00934D4D">
      <w:pPr>
        <w:jc w:val="both"/>
        <w:rPr>
          <w:lang w:val="es-MX"/>
        </w:rPr>
      </w:pPr>
      <w:bookmarkStart w:id="0" w:name="_GoBack"/>
      <w:bookmarkEnd w:id="0"/>
    </w:p>
    <w:tbl>
      <w:tblPr>
        <w:tblW w:w="483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8"/>
        <w:gridCol w:w="709"/>
        <w:gridCol w:w="869"/>
        <w:gridCol w:w="1119"/>
        <w:gridCol w:w="993"/>
        <w:gridCol w:w="2303"/>
        <w:gridCol w:w="1807"/>
      </w:tblGrid>
      <w:tr w:rsidR="00426A51" w:rsidRPr="007128F3" w:rsidTr="003C70E1">
        <w:trPr>
          <w:cantSplit/>
          <w:trHeight w:val="215"/>
        </w:trPr>
        <w:tc>
          <w:tcPr>
            <w:tcW w:w="255" w:type="pct"/>
            <w:vMerge w:val="restart"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Nr.</w:t>
            </w:r>
          </w:p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crt.</w:t>
            </w:r>
          </w:p>
        </w:tc>
        <w:tc>
          <w:tcPr>
            <w:tcW w:w="2215" w:type="pct"/>
            <w:vMerge w:val="restart"/>
            <w:shd w:val="clear" w:color="auto" w:fill="auto"/>
            <w:vAlign w:val="center"/>
          </w:tcPr>
          <w:p w:rsidR="00426A51" w:rsidRPr="007128F3" w:rsidRDefault="00426A51" w:rsidP="00C1393B">
            <w:pPr>
              <w:jc w:val="center"/>
              <w:rPr>
                <w:b/>
                <w:caps/>
              </w:rPr>
            </w:pPr>
            <w:r w:rsidRPr="007128F3">
              <w:rPr>
                <w:b/>
                <w:color w:val="000000"/>
              </w:rPr>
              <w:t xml:space="preserve">LISTA DE CANTITATI DE </w:t>
            </w:r>
            <w:r>
              <w:rPr>
                <w:b/>
                <w:color w:val="000000"/>
              </w:rPr>
              <w:t>PRODUSE</w:t>
            </w:r>
          </w:p>
        </w:tc>
        <w:tc>
          <w:tcPr>
            <w:tcW w:w="230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UM</w:t>
            </w:r>
          </w:p>
        </w:tc>
        <w:tc>
          <w:tcPr>
            <w:tcW w:w="282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color w:val="000000"/>
              </w:rPr>
            </w:pPr>
            <w:r w:rsidRPr="007128F3">
              <w:rPr>
                <w:b/>
                <w:color w:val="000000"/>
              </w:rPr>
              <w:t>Can</w:t>
            </w:r>
            <w:r>
              <w:rPr>
                <w:b/>
                <w:color w:val="000000"/>
              </w:rPr>
              <w:t>-</w:t>
            </w:r>
            <w:r w:rsidRPr="007128F3">
              <w:rPr>
                <w:b/>
                <w:color w:val="000000"/>
              </w:rPr>
              <w:t>titate</w:t>
            </w:r>
            <w:r w:rsidR="003E0E81">
              <w:rPr>
                <w:b/>
                <w:color w:val="000000"/>
              </w:rPr>
              <w:t xml:space="preserve"> totala</w:t>
            </w:r>
          </w:p>
        </w:tc>
        <w:tc>
          <w:tcPr>
            <w:tcW w:w="685" w:type="pct"/>
            <w:gridSpan w:val="2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aps/>
                <w:color w:val="000000"/>
              </w:rPr>
              <w:t xml:space="preserve">PREŢ </w:t>
            </w:r>
            <w:r w:rsidRPr="007128F3">
              <w:rPr>
                <w:b/>
                <w:color w:val="000000"/>
              </w:rPr>
              <w:t>( lei )</w:t>
            </w:r>
          </w:p>
        </w:tc>
        <w:tc>
          <w:tcPr>
            <w:tcW w:w="747" w:type="pct"/>
            <w:vMerge w:val="restart"/>
            <w:shd w:val="clear" w:color="auto" w:fill="auto"/>
            <w:vAlign w:val="center"/>
          </w:tcPr>
          <w:p w:rsidR="00426A51" w:rsidRPr="007128F3" w:rsidRDefault="00426A51" w:rsidP="00426A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Producator</w:t>
            </w:r>
          </w:p>
        </w:tc>
        <w:tc>
          <w:tcPr>
            <w:tcW w:w="587" w:type="pct"/>
            <w:vMerge w:val="restar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Termen de livrare</w:t>
            </w:r>
          </w:p>
        </w:tc>
      </w:tr>
      <w:tr w:rsidR="00426A51" w:rsidRPr="007128F3" w:rsidTr="003C70E1">
        <w:trPr>
          <w:cantSplit/>
          <w:trHeight w:val="763"/>
        </w:trPr>
        <w:tc>
          <w:tcPr>
            <w:tcW w:w="255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15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0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2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3" w:type="pct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unitar</w:t>
            </w:r>
            <w:r>
              <w:rPr>
                <w:b/>
                <w:color w:val="000000"/>
              </w:rPr>
              <w:t xml:space="preserve"> (lei/UM)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total</w:t>
            </w:r>
            <w:r>
              <w:rPr>
                <w:b/>
                <w:color w:val="000000"/>
              </w:rPr>
              <w:t xml:space="preserve"> fara TVA (lei)</w:t>
            </w:r>
          </w:p>
        </w:tc>
        <w:tc>
          <w:tcPr>
            <w:tcW w:w="747" w:type="pct"/>
            <w:vMerge/>
            <w:shd w:val="clear" w:color="auto" w:fill="auto"/>
            <w:vAlign w:val="center"/>
          </w:tcPr>
          <w:p w:rsidR="00426A51" w:rsidRPr="007128F3" w:rsidRDefault="00426A51" w:rsidP="0091572E">
            <w:pPr>
              <w:jc w:val="center"/>
              <w:rPr>
                <w:b/>
              </w:rPr>
            </w:pPr>
          </w:p>
        </w:tc>
        <w:tc>
          <w:tcPr>
            <w:tcW w:w="587" w:type="pct"/>
            <w:vMerge/>
            <w:shd w:val="clear" w:color="auto" w:fill="auto"/>
          </w:tcPr>
          <w:p w:rsidR="00426A51" w:rsidRPr="007128F3" w:rsidRDefault="00426A51" w:rsidP="0091572E">
            <w:pPr>
              <w:jc w:val="center"/>
              <w:rPr>
                <w:b/>
                <w:color w:val="000000"/>
              </w:rPr>
            </w:pPr>
          </w:p>
        </w:tc>
      </w:tr>
      <w:tr w:rsidR="008364A5" w:rsidRPr="007128F3" w:rsidTr="003C70E1">
        <w:trPr>
          <w:cantSplit/>
          <w:trHeight w:val="136"/>
        </w:trPr>
        <w:tc>
          <w:tcPr>
            <w:tcW w:w="255" w:type="pct"/>
            <w:shd w:val="clear" w:color="auto" w:fill="auto"/>
          </w:tcPr>
          <w:p w:rsidR="008364A5" w:rsidRPr="007128F3" w:rsidRDefault="008364A5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15" w:type="pct"/>
            <w:shd w:val="clear" w:color="auto" w:fill="auto"/>
          </w:tcPr>
          <w:p w:rsidR="008364A5" w:rsidRPr="00B44D30" w:rsidRDefault="008364A5" w:rsidP="008364A5">
            <w:pPr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</w:t>
            </w:r>
          </w:p>
        </w:tc>
        <w:tc>
          <w:tcPr>
            <w:tcW w:w="230" w:type="pct"/>
            <w:shd w:val="clear" w:color="auto" w:fill="auto"/>
          </w:tcPr>
          <w:p w:rsidR="008364A5" w:rsidRPr="007128F3" w:rsidRDefault="008364A5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82" w:type="pct"/>
            <w:shd w:val="clear" w:color="auto" w:fill="auto"/>
          </w:tcPr>
          <w:p w:rsidR="008364A5" w:rsidRPr="007128F3" w:rsidRDefault="008364A5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363" w:type="pct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5</w:t>
            </w:r>
          </w:p>
        </w:tc>
        <w:tc>
          <w:tcPr>
            <w:tcW w:w="322" w:type="pct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6</w:t>
            </w:r>
          </w:p>
        </w:tc>
        <w:tc>
          <w:tcPr>
            <w:tcW w:w="747" w:type="pct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7</w:t>
            </w:r>
          </w:p>
        </w:tc>
        <w:tc>
          <w:tcPr>
            <w:tcW w:w="587" w:type="pct"/>
            <w:shd w:val="clear" w:color="auto" w:fill="auto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8</w:t>
            </w:r>
          </w:p>
        </w:tc>
      </w:tr>
      <w:tr w:rsidR="008364A5" w:rsidRPr="007128F3" w:rsidTr="003C70E1">
        <w:trPr>
          <w:cantSplit/>
          <w:trHeight w:val="136"/>
        </w:trPr>
        <w:tc>
          <w:tcPr>
            <w:tcW w:w="255" w:type="pct"/>
            <w:shd w:val="clear" w:color="auto" w:fill="auto"/>
          </w:tcPr>
          <w:p w:rsidR="008364A5" w:rsidRPr="007128F3" w:rsidRDefault="008364A5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15" w:type="pct"/>
            <w:shd w:val="clear" w:color="auto" w:fill="auto"/>
          </w:tcPr>
          <w:p w:rsidR="008364A5" w:rsidRPr="007128F3" w:rsidRDefault="008364A5" w:rsidP="008364A5">
            <w:pPr>
              <w:jc w:val="both"/>
              <w:rPr>
                <w:b/>
                <w:caps/>
                <w:color w:val="000000"/>
                <w:lang w:val="fr-FR"/>
              </w:rPr>
            </w:pPr>
            <w:r w:rsidRPr="00B44D30">
              <w:rPr>
                <w:color w:val="000000"/>
                <w:lang w:val="fr-FR"/>
              </w:rPr>
              <w:t>Compensatori lenticulari cu 3 lentile Dn 600 Pn 3, circuit paralel tur-retur termoficare urbana, cu montaj prin sudura – conform fisei tehnice anexa nr.2 a Caietului de Sarcini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364A5" w:rsidRPr="007128F3" w:rsidRDefault="008364A5" w:rsidP="008364A5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AF7CF3">
              <w:rPr>
                <w:color w:val="000000"/>
                <w:lang w:val="fr-FR"/>
              </w:rPr>
              <w:t>buc</w:t>
            </w:r>
            <w:r>
              <w:rPr>
                <w:color w:val="000000"/>
                <w:lang w:val="fr-FR"/>
              </w:rPr>
              <w:t>.</w:t>
            </w:r>
          </w:p>
        </w:tc>
        <w:tc>
          <w:tcPr>
            <w:tcW w:w="282" w:type="pct"/>
            <w:shd w:val="clear" w:color="auto" w:fill="auto"/>
            <w:vAlign w:val="center"/>
          </w:tcPr>
          <w:p w:rsidR="008364A5" w:rsidRPr="00430613" w:rsidRDefault="008364A5" w:rsidP="001608EF">
            <w:pPr>
              <w:jc w:val="center"/>
              <w:rPr>
                <w:caps/>
                <w:color w:val="000000"/>
                <w:lang w:val="fr-FR"/>
              </w:rPr>
            </w:pPr>
            <w:r w:rsidRPr="00430613">
              <w:rPr>
                <w:caps/>
                <w:color w:val="000000"/>
                <w:lang w:val="fr-FR"/>
              </w:rPr>
              <w:t>1</w:t>
            </w:r>
          </w:p>
        </w:tc>
        <w:tc>
          <w:tcPr>
            <w:tcW w:w="363" w:type="pct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2" w:type="pct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47" w:type="pct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87" w:type="pct"/>
            <w:shd w:val="clear" w:color="auto" w:fill="auto"/>
          </w:tcPr>
          <w:p w:rsidR="008364A5" w:rsidRPr="007128F3" w:rsidRDefault="008364A5" w:rsidP="0091572E">
            <w:pPr>
              <w:jc w:val="center"/>
              <w:rPr>
                <w:b/>
                <w:lang w:val="fr-FR"/>
              </w:rPr>
            </w:pPr>
          </w:p>
        </w:tc>
      </w:tr>
      <w:tr w:rsidR="008364A5" w:rsidRPr="007128F3" w:rsidTr="003C70E1">
        <w:trPr>
          <w:cantSplit/>
          <w:trHeight w:val="214"/>
        </w:trPr>
        <w:tc>
          <w:tcPr>
            <w:tcW w:w="255" w:type="pct"/>
            <w:shd w:val="clear" w:color="auto" w:fill="auto"/>
            <w:vAlign w:val="center"/>
          </w:tcPr>
          <w:p w:rsidR="008364A5" w:rsidRPr="00A34475" w:rsidRDefault="008364A5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215" w:type="pct"/>
            <w:shd w:val="clear" w:color="auto" w:fill="auto"/>
          </w:tcPr>
          <w:p w:rsidR="008364A5" w:rsidRPr="00A34475" w:rsidRDefault="008364A5" w:rsidP="00AF7CF3">
            <w:pPr>
              <w:rPr>
                <w:caps/>
                <w:color w:val="000000"/>
                <w:lang w:val="fr-FR"/>
              </w:rPr>
            </w:pPr>
            <w:r w:rsidRPr="00B44D30">
              <w:rPr>
                <w:color w:val="000000"/>
                <w:lang w:val="fr-FR"/>
              </w:rPr>
              <w:t>Compensatori lenticulari cu 3 lentile Dn 1000 Pn 2,5 pe circuitul abur la BV la TA 1 cu montaj prin sudura – c</w:t>
            </w:r>
            <w:r w:rsidR="006C2422">
              <w:rPr>
                <w:color w:val="000000"/>
                <w:lang w:val="fr-FR"/>
              </w:rPr>
              <w:t>onform fisei tehnice anexa nr.2</w:t>
            </w:r>
            <w:r w:rsidRPr="00B44D30">
              <w:rPr>
                <w:color w:val="000000"/>
                <w:lang w:val="fr-FR"/>
              </w:rPr>
              <w:t xml:space="preserve"> a Caietului de Sarcini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8364A5" w:rsidRPr="00A34475" w:rsidRDefault="008364A5" w:rsidP="008364A5">
            <w:pPr>
              <w:jc w:val="center"/>
              <w:rPr>
                <w:caps/>
                <w:color w:val="000000"/>
                <w:lang w:val="fr-FR"/>
              </w:rPr>
            </w:pPr>
            <w:r w:rsidRPr="00AF7CF3">
              <w:rPr>
                <w:color w:val="000000"/>
                <w:lang w:val="fr-FR"/>
              </w:rPr>
              <w:t>buc</w:t>
            </w:r>
            <w:r>
              <w:rPr>
                <w:color w:val="000000"/>
                <w:lang w:val="fr-FR"/>
              </w:rPr>
              <w:t>.</w:t>
            </w:r>
          </w:p>
        </w:tc>
        <w:tc>
          <w:tcPr>
            <w:tcW w:w="282" w:type="pct"/>
            <w:shd w:val="clear" w:color="auto" w:fill="auto"/>
            <w:vAlign w:val="center"/>
          </w:tcPr>
          <w:p w:rsidR="008364A5" w:rsidRPr="00A34475" w:rsidRDefault="008364A5" w:rsidP="001608EF">
            <w:pPr>
              <w:jc w:val="center"/>
              <w:rPr>
                <w:caps/>
                <w:color w:val="000000"/>
                <w:lang w:val="fr-FR"/>
              </w:rPr>
            </w:pPr>
            <w:r>
              <w:rPr>
                <w:caps/>
                <w:color w:val="000000"/>
                <w:lang w:val="fr-FR"/>
              </w:rPr>
              <w:t>2</w:t>
            </w:r>
          </w:p>
        </w:tc>
        <w:tc>
          <w:tcPr>
            <w:tcW w:w="363" w:type="pct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2" w:type="pct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47" w:type="pct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87" w:type="pct"/>
            <w:shd w:val="clear" w:color="auto" w:fill="auto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</w:tr>
      <w:tr w:rsidR="008364A5" w:rsidRPr="007128F3" w:rsidTr="003C70E1">
        <w:trPr>
          <w:cantSplit/>
          <w:trHeight w:val="214"/>
        </w:trPr>
        <w:tc>
          <w:tcPr>
            <w:tcW w:w="255" w:type="pct"/>
            <w:shd w:val="clear" w:color="auto" w:fill="auto"/>
            <w:vAlign w:val="center"/>
          </w:tcPr>
          <w:p w:rsidR="008364A5" w:rsidRPr="00A34475" w:rsidRDefault="008364A5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15" w:type="pct"/>
            <w:shd w:val="clear" w:color="auto" w:fill="auto"/>
          </w:tcPr>
          <w:p w:rsidR="008364A5" w:rsidRPr="00D14747" w:rsidRDefault="008364A5" w:rsidP="00D14747"/>
        </w:tc>
        <w:tc>
          <w:tcPr>
            <w:tcW w:w="230" w:type="pct"/>
            <w:shd w:val="clear" w:color="auto" w:fill="auto"/>
            <w:vAlign w:val="center"/>
          </w:tcPr>
          <w:p w:rsidR="008364A5" w:rsidRPr="00A34475" w:rsidRDefault="008364A5" w:rsidP="00FF3322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:rsidR="008364A5" w:rsidRDefault="008364A5" w:rsidP="00FF3322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363" w:type="pct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22" w:type="pct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47" w:type="pct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87" w:type="pct"/>
            <w:shd w:val="clear" w:color="auto" w:fill="auto"/>
          </w:tcPr>
          <w:p w:rsidR="008364A5" w:rsidRPr="00A34475" w:rsidRDefault="008364A5" w:rsidP="0091572E">
            <w:pPr>
              <w:jc w:val="center"/>
              <w:rPr>
                <w:b/>
                <w:lang w:val="fr-FR"/>
              </w:rPr>
            </w:pPr>
          </w:p>
        </w:tc>
      </w:tr>
      <w:tr w:rsidR="00164C5B" w:rsidRPr="007128F3" w:rsidTr="003C70E1">
        <w:trPr>
          <w:cantSplit/>
          <w:trHeight w:val="214"/>
        </w:trPr>
        <w:tc>
          <w:tcPr>
            <w:tcW w:w="5000" w:type="pct"/>
            <w:gridSpan w:val="8"/>
            <w:shd w:val="clear" w:color="auto" w:fill="auto"/>
          </w:tcPr>
          <w:p w:rsidR="00164C5B" w:rsidRPr="007128F3" w:rsidRDefault="00164C5B" w:rsidP="00164C5B">
            <w:pPr>
              <w:rPr>
                <w:b/>
                <w:lang w:val="fr-FR"/>
              </w:rPr>
            </w:pPr>
            <w:r w:rsidRPr="007128F3">
              <w:rPr>
                <w:b/>
                <w:color w:val="000000"/>
              </w:rPr>
              <w:t xml:space="preserve"> TOTAL (LEI fara TVA)</w:t>
            </w:r>
          </w:p>
        </w:tc>
      </w:tr>
    </w:tbl>
    <w:p w:rsidR="00080B72" w:rsidRPr="003C70E1" w:rsidRDefault="00080B72" w:rsidP="003C70E1">
      <w:pPr>
        <w:jc w:val="both"/>
        <w:rPr>
          <w:lang w:val="ro-RO"/>
        </w:rPr>
      </w:pPr>
    </w:p>
    <w:p w:rsidR="006B6525" w:rsidRPr="007128F3" w:rsidRDefault="00080B72" w:rsidP="004F40CF">
      <w:pPr>
        <w:jc w:val="both"/>
        <w:rPr>
          <w:b/>
        </w:rPr>
      </w:pPr>
      <w:r>
        <w:rPr>
          <w:b/>
        </w:rPr>
        <w:t xml:space="preserve">     </w:t>
      </w:r>
      <w:r w:rsidR="006B6525" w:rsidRPr="007128F3">
        <w:rPr>
          <w:b/>
        </w:rPr>
        <w:t>CONDITII TEHNICE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7"/>
        <w:gridCol w:w="3544"/>
      </w:tblGrid>
      <w:tr w:rsidR="006B6525" w:rsidRPr="007128F3" w:rsidTr="000E12A3">
        <w:tc>
          <w:tcPr>
            <w:tcW w:w="11907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0E12A3">
        <w:tc>
          <w:tcPr>
            <w:tcW w:w="11907" w:type="dxa"/>
            <w:shd w:val="clear" w:color="auto" w:fill="auto"/>
          </w:tcPr>
          <w:p w:rsidR="006B6525" w:rsidRPr="00BC4A03" w:rsidRDefault="00D17E63" w:rsidP="0029775E">
            <w:pPr>
              <w:numPr>
                <w:ilvl w:val="0"/>
                <w:numId w:val="8"/>
              </w:numPr>
              <w:jc w:val="both"/>
            </w:pPr>
            <w:r w:rsidRPr="00BC4A03">
              <w:rPr>
                <w:lang w:val="ro-RO"/>
              </w:rPr>
              <w:t>Furnizorul</w:t>
            </w:r>
            <w:r w:rsidR="0029775E" w:rsidRPr="00BC4A03">
              <w:rPr>
                <w:lang w:val="ro-RO"/>
              </w:rPr>
              <w:t xml:space="preserve"> va respecta in totalitate cerintele caietului de sarcini</w:t>
            </w:r>
            <w:r w:rsidR="00B76B58" w:rsidRPr="00BC4A03">
              <w:rPr>
                <w:lang w:val="ro-RO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3B7EFE" w:rsidRPr="00BC4A03" w:rsidRDefault="006B6525" w:rsidP="00F46EE0">
            <w:r w:rsidRPr="00BC4A03">
              <w:t xml:space="preserve">Acceptat □   </w:t>
            </w:r>
            <w:r w:rsidR="00042F1C" w:rsidRPr="00BC4A03">
              <w:t xml:space="preserve">  </w:t>
            </w:r>
            <w:r w:rsidR="003C70E1">
              <w:t xml:space="preserve">           </w:t>
            </w:r>
            <w:r w:rsidR="00F46EE0" w:rsidRPr="00BC4A03">
              <w:t xml:space="preserve">Neacceptat □ </w:t>
            </w:r>
            <w:r w:rsidR="00042F1C" w:rsidRPr="00BC4A03">
              <w:t xml:space="preserve">  </w:t>
            </w:r>
            <w:r w:rsidR="00F46EE0" w:rsidRPr="00BC4A03">
              <w:t xml:space="preserve">                               </w:t>
            </w:r>
          </w:p>
        </w:tc>
      </w:tr>
      <w:tr w:rsidR="00411DD2" w:rsidRPr="007128F3" w:rsidTr="000E12A3">
        <w:tc>
          <w:tcPr>
            <w:tcW w:w="11907" w:type="dxa"/>
            <w:shd w:val="clear" w:color="auto" w:fill="auto"/>
          </w:tcPr>
          <w:p w:rsidR="00411DD2" w:rsidRPr="00BC4A03" w:rsidRDefault="00411DD2" w:rsidP="00CD3A85">
            <w:pPr>
              <w:numPr>
                <w:ilvl w:val="0"/>
                <w:numId w:val="8"/>
              </w:numPr>
              <w:jc w:val="both"/>
              <w:rPr>
                <w:lang w:val="ro-RO"/>
              </w:rPr>
            </w:pPr>
            <w:r w:rsidRPr="00411DD2">
              <w:rPr>
                <w:lang w:val="ro-RO"/>
              </w:rPr>
              <w:t xml:space="preserve">Se vor prezenta acte doveditoare care sa confirme ca produsele ce fac obiectul caietului de sarcini sunt </w:t>
            </w:r>
            <w:r w:rsidR="00CD3A85">
              <w:rPr>
                <w:lang w:val="ro-RO"/>
              </w:rPr>
              <w:t>fabricate</w:t>
            </w:r>
            <w:r w:rsidRPr="00411DD2">
              <w:rPr>
                <w:lang w:val="ro-RO"/>
              </w:rPr>
              <w:t xml:space="preserve"> in sistemul de management al calitatii conform  cu SR EN ISO 9001</w:t>
            </w:r>
            <w:r w:rsidR="007D2C87">
              <w:rPr>
                <w:lang w:val="ro-RO"/>
              </w:rPr>
              <w:t xml:space="preserve"> in vigoare</w:t>
            </w:r>
            <w:r w:rsidRPr="00411DD2">
              <w:rPr>
                <w:lang w:val="ro-RO"/>
              </w:rPr>
              <w:t xml:space="preserve"> sau conform oricarui alt standard de </w:t>
            </w:r>
            <w:r w:rsidR="007D2C87">
              <w:rPr>
                <w:lang w:val="ro-RO"/>
              </w:rPr>
              <w:t xml:space="preserve"> management al </w:t>
            </w:r>
            <w:r w:rsidRPr="00411DD2">
              <w:rPr>
                <w:lang w:val="ro-RO"/>
              </w:rPr>
              <w:t>calitat</w:t>
            </w:r>
            <w:r w:rsidR="007D2C87">
              <w:rPr>
                <w:lang w:val="ro-RO"/>
              </w:rPr>
              <w:t>ii</w:t>
            </w:r>
            <w:r w:rsidRPr="00411DD2">
              <w:rPr>
                <w:lang w:val="ro-RO"/>
              </w:rPr>
              <w:t xml:space="preserve"> echivalent.</w:t>
            </w:r>
          </w:p>
        </w:tc>
        <w:tc>
          <w:tcPr>
            <w:tcW w:w="3544" w:type="dxa"/>
            <w:shd w:val="clear" w:color="auto" w:fill="auto"/>
          </w:tcPr>
          <w:p w:rsidR="00411DD2" w:rsidRPr="00BC4A03" w:rsidRDefault="003C70E1" w:rsidP="00F46EE0">
            <w:r>
              <w:t xml:space="preserve">Acceptat □                </w:t>
            </w:r>
            <w:r w:rsidR="00411DD2" w:rsidRPr="00411DD2">
              <w:t xml:space="preserve">Neacceptat □                                  </w:t>
            </w:r>
          </w:p>
        </w:tc>
      </w:tr>
      <w:tr w:rsidR="00662221" w:rsidRPr="007128F3" w:rsidTr="000E12A3">
        <w:trPr>
          <w:trHeight w:val="4952"/>
        </w:trPr>
        <w:tc>
          <w:tcPr>
            <w:tcW w:w="11907" w:type="dxa"/>
            <w:shd w:val="clear" w:color="auto" w:fill="auto"/>
          </w:tcPr>
          <w:p w:rsidR="00662221" w:rsidRPr="00BC4A03" w:rsidRDefault="00FF58BE" w:rsidP="00D9526C">
            <w:pPr>
              <w:ind w:left="360"/>
              <w:jc w:val="both"/>
              <w:rPr>
                <w:highlight w:val="yellow"/>
                <w:lang w:val="ro-RO"/>
              </w:rPr>
            </w:pPr>
            <w:r>
              <w:rPr>
                <w:lang w:val="ro-RO"/>
              </w:rPr>
              <w:lastRenderedPageBreak/>
              <w:t>3</w:t>
            </w:r>
            <w:r w:rsidR="00D9526C" w:rsidRPr="00BC4A03">
              <w:rPr>
                <w:lang w:val="ro-RO"/>
              </w:rPr>
              <w:t xml:space="preserve">. </w:t>
            </w:r>
            <w:r w:rsidR="00662221" w:rsidRPr="00BC4A03">
              <w:rPr>
                <w:lang w:val="ro-RO"/>
              </w:rPr>
              <w:t xml:space="preserve">Garantia de buna executie: </w:t>
            </w:r>
            <w:r w:rsidR="00F52170">
              <w:rPr>
                <w:b/>
                <w:lang w:val="ro-RO"/>
              </w:rPr>
              <w:t>10</w:t>
            </w:r>
            <w:r w:rsidR="00662221" w:rsidRPr="00BC4A03">
              <w:rPr>
                <w:b/>
                <w:lang w:val="ro-RO"/>
              </w:rPr>
              <w:t xml:space="preserve"> %</w:t>
            </w:r>
            <w:r w:rsidR="00662221" w:rsidRPr="00BC4A03">
              <w:rPr>
                <w:lang w:val="ro-RO"/>
              </w:rPr>
              <w:t xml:space="preserve"> din valoarea contractului</w:t>
            </w:r>
          </w:p>
          <w:p w:rsidR="00955471" w:rsidRPr="00747328" w:rsidRDefault="00955471" w:rsidP="00774CAC">
            <w:pPr>
              <w:pStyle w:val="BodyText"/>
              <w:spacing w:after="0"/>
              <w:rPr>
                <w:bCs/>
              </w:rPr>
            </w:pPr>
            <w:r w:rsidRPr="00747328">
              <w:rPr>
                <w:bCs/>
              </w:rPr>
              <w:t xml:space="preserve">a) </w:t>
            </w:r>
            <w:r w:rsidRPr="00747328">
              <w:t>virament bancar in contul benefici</w:t>
            </w:r>
            <w:r w:rsidR="00F52170">
              <w:t>arului mentionat la capitolul 1 al caietului de sarcini</w:t>
            </w:r>
            <w:r w:rsidRPr="00747328">
              <w:rPr>
                <w:bCs/>
              </w:rPr>
              <w:tab/>
            </w:r>
          </w:p>
          <w:p w:rsidR="00955471" w:rsidRPr="00747328" w:rsidRDefault="00955471" w:rsidP="00774CAC">
            <w:pPr>
              <w:jc w:val="both"/>
            </w:pPr>
            <w:r w:rsidRPr="00747328">
              <w:t xml:space="preserve">b) instrument de garantare emis în condiţiile legii, astfel:  </w:t>
            </w:r>
          </w:p>
          <w:p w:rsidR="00955471" w:rsidRPr="00747328" w:rsidRDefault="00955471" w:rsidP="00774CAC">
            <w:pPr>
              <w:pStyle w:val="ListParagraph"/>
              <w:numPr>
                <w:ilvl w:val="0"/>
                <w:numId w:val="10"/>
              </w:numPr>
              <w:contextualSpacing/>
              <w:jc w:val="both"/>
              <w:rPr>
                <w:lang w:val="en-GB" w:eastAsia="en-GB"/>
              </w:rPr>
            </w:pPr>
            <w:proofErr w:type="spellStart"/>
            <w:r w:rsidRPr="00747328">
              <w:rPr>
                <w:lang w:val="en-GB" w:eastAsia="en-GB"/>
              </w:rPr>
              <w:t>scrisoare</w:t>
            </w:r>
            <w:proofErr w:type="spellEnd"/>
            <w:r w:rsidRPr="00747328">
              <w:rPr>
                <w:lang w:val="en-GB" w:eastAsia="en-GB"/>
              </w:rPr>
              <w:t xml:space="preserve"> de </w:t>
            </w:r>
            <w:proofErr w:type="spellStart"/>
            <w:r w:rsidRPr="00747328">
              <w:rPr>
                <w:lang w:val="en-GB" w:eastAsia="en-GB"/>
              </w:rPr>
              <w:t>garanţie</w:t>
            </w:r>
            <w:proofErr w:type="spellEnd"/>
            <w:r w:rsidRPr="00747328">
              <w:rPr>
                <w:lang w:val="en-GB" w:eastAsia="en-GB"/>
              </w:rPr>
              <w:t xml:space="preserve"> </w:t>
            </w:r>
            <w:proofErr w:type="spellStart"/>
            <w:r w:rsidRPr="00747328">
              <w:rPr>
                <w:lang w:val="en-GB" w:eastAsia="en-GB"/>
              </w:rPr>
              <w:t>emisa</w:t>
            </w:r>
            <w:proofErr w:type="spellEnd"/>
            <w:r w:rsidRPr="00747328">
              <w:rPr>
                <w:lang w:val="en-GB" w:eastAsia="en-GB"/>
              </w:rPr>
              <w:t xml:space="preserve"> de </w:t>
            </w:r>
            <w:proofErr w:type="spellStart"/>
            <w:r w:rsidRPr="00747328">
              <w:rPr>
                <w:lang w:val="en-GB" w:eastAsia="en-GB"/>
              </w:rPr>
              <w:t>instituţii</w:t>
            </w:r>
            <w:proofErr w:type="spellEnd"/>
            <w:r w:rsidRPr="00747328">
              <w:rPr>
                <w:lang w:val="en-GB" w:eastAsia="en-GB"/>
              </w:rPr>
              <w:t xml:space="preserve"> de credit </w:t>
            </w:r>
            <w:proofErr w:type="spellStart"/>
            <w:r w:rsidRPr="00747328">
              <w:rPr>
                <w:lang w:val="en-GB" w:eastAsia="en-GB"/>
              </w:rPr>
              <w:t>bancare</w:t>
            </w:r>
            <w:proofErr w:type="spellEnd"/>
            <w:r w:rsidRPr="00747328">
              <w:rPr>
                <w:lang w:val="en-GB" w:eastAsia="en-GB"/>
              </w:rPr>
              <w:t xml:space="preserve"> </w:t>
            </w:r>
            <w:proofErr w:type="spellStart"/>
            <w:r w:rsidRPr="00747328">
              <w:rPr>
                <w:lang w:val="en-GB" w:eastAsia="en-GB"/>
              </w:rPr>
              <w:t>sau</w:t>
            </w:r>
            <w:proofErr w:type="spellEnd"/>
            <w:r w:rsidRPr="00747328">
              <w:rPr>
                <w:lang w:val="en-GB" w:eastAsia="en-GB"/>
              </w:rPr>
              <w:t xml:space="preserve"> de </w:t>
            </w:r>
            <w:proofErr w:type="spellStart"/>
            <w:r w:rsidRPr="00747328">
              <w:rPr>
                <w:lang w:val="en-GB" w:eastAsia="en-GB"/>
              </w:rPr>
              <w:t>instituţii</w:t>
            </w:r>
            <w:proofErr w:type="spellEnd"/>
            <w:r w:rsidRPr="00747328">
              <w:rPr>
                <w:lang w:val="en-GB" w:eastAsia="en-GB"/>
              </w:rPr>
              <w:t xml:space="preserve"> </w:t>
            </w:r>
            <w:proofErr w:type="spellStart"/>
            <w:r w:rsidRPr="00747328">
              <w:rPr>
                <w:lang w:val="en-GB" w:eastAsia="en-GB"/>
              </w:rPr>
              <w:t>financiare</w:t>
            </w:r>
            <w:proofErr w:type="spellEnd"/>
            <w:r w:rsidRPr="00747328">
              <w:rPr>
                <w:lang w:val="en-GB" w:eastAsia="en-GB"/>
              </w:rPr>
              <w:t xml:space="preserve"> </w:t>
            </w:r>
            <w:proofErr w:type="spellStart"/>
            <w:r w:rsidRPr="00747328">
              <w:rPr>
                <w:lang w:val="en-GB" w:eastAsia="en-GB"/>
              </w:rPr>
              <w:t>nebancare</w:t>
            </w:r>
            <w:proofErr w:type="spellEnd"/>
            <w:r w:rsidRPr="00747328">
              <w:rPr>
                <w:lang w:val="en-GB" w:eastAsia="en-GB"/>
              </w:rPr>
              <w:t xml:space="preserve"> din </w:t>
            </w:r>
            <w:proofErr w:type="spellStart"/>
            <w:r w:rsidRPr="00747328">
              <w:rPr>
                <w:lang w:val="en-GB" w:eastAsia="en-GB"/>
              </w:rPr>
              <w:t>România</w:t>
            </w:r>
            <w:proofErr w:type="spellEnd"/>
            <w:r w:rsidRPr="00747328">
              <w:rPr>
                <w:lang w:val="en-GB" w:eastAsia="en-GB"/>
              </w:rPr>
              <w:t xml:space="preserve"> </w:t>
            </w:r>
            <w:proofErr w:type="spellStart"/>
            <w:r w:rsidRPr="00747328">
              <w:rPr>
                <w:lang w:val="en-GB" w:eastAsia="en-GB"/>
              </w:rPr>
              <w:t>sau</w:t>
            </w:r>
            <w:proofErr w:type="spellEnd"/>
            <w:r w:rsidRPr="00747328">
              <w:rPr>
                <w:lang w:val="en-GB" w:eastAsia="en-GB"/>
              </w:rPr>
              <w:t xml:space="preserve"> din alt stat;  </w:t>
            </w:r>
            <w:proofErr w:type="spellStart"/>
            <w:r w:rsidRPr="00747328">
              <w:t>sau</w:t>
            </w:r>
            <w:proofErr w:type="spellEnd"/>
          </w:p>
          <w:p w:rsidR="00955471" w:rsidRPr="00747328" w:rsidRDefault="00955471" w:rsidP="00774CAC">
            <w:pPr>
              <w:ind w:firstLine="360"/>
              <w:jc w:val="both"/>
            </w:pPr>
            <w:r w:rsidRPr="00747328">
              <w:t xml:space="preserve"> ii) asigurare de garanţii emisă:  </w:t>
            </w:r>
          </w:p>
          <w:p w:rsidR="00955471" w:rsidRPr="00747328" w:rsidRDefault="00955471" w:rsidP="00774CAC">
            <w:pPr>
              <w:jc w:val="both"/>
            </w:pPr>
            <w:r w:rsidRPr="00747328">
              <w:t xml:space="preserve">   - fie de o societate de asigurări care deţine autorizaţie de funcţionare emisă în România sau într-un alt stat membru al Uniunii Europene şi/sau care este înscrisă în registrele publicate pe site-ul Autorităţii de Supraveghere Financiară, după caz;  </w:t>
            </w:r>
          </w:p>
          <w:p w:rsidR="00955471" w:rsidRPr="00747328" w:rsidRDefault="00955471" w:rsidP="00774CAC">
            <w:pPr>
              <w:jc w:val="both"/>
            </w:pPr>
            <w:r w:rsidRPr="00747328">
              <w:t xml:space="preserve">   - fie de o societate de asigurări dintr-un stat terţ printr-o sucursală autorizată în România de către Autoritatea de Supraveghere Financiară, prezentat în original de către contractant, </w:t>
            </w:r>
            <w:r w:rsidRPr="00747328">
              <w:rPr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747328">
              <w:t>. Valabilitatea instrumentului de garantare trebuie sa depaseasca cu minim 14 zile termenul de livrare a produselor. In cazul in care furnizorul intarzie livrarea produselor, valabilitatea instrumentului de garantare se va prelungi  corespunzator)</w:t>
            </w:r>
            <w:r w:rsidRPr="00747328">
              <w:rPr>
                <w:bCs/>
              </w:rPr>
              <w:t xml:space="preserve">; </w:t>
            </w:r>
          </w:p>
          <w:p w:rsidR="00955471" w:rsidRPr="00747328" w:rsidRDefault="00955471" w:rsidP="00774CAC">
            <w:pPr>
              <w:pStyle w:val="BodyText"/>
              <w:numPr>
                <w:ilvl w:val="0"/>
                <w:numId w:val="14"/>
              </w:numPr>
              <w:spacing w:after="0"/>
              <w:ind w:left="34" w:firstLine="0"/>
              <w:jc w:val="both"/>
              <w:rPr>
                <w:bCs/>
              </w:rPr>
            </w:pPr>
            <w:r w:rsidRPr="00747328">
              <w:rPr>
                <w:bCs/>
              </w:rPr>
              <w:t>depunerea la casieria achizitorului, în numerar, în cazul în care valoarea garanţiei de bună execuţie este mai mică de 5.000 lei; sau</w:t>
            </w:r>
          </w:p>
          <w:p w:rsidR="00662221" w:rsidRPr="00774CAC" w:rsidRDefault="00955471" w:rsidP="00774CAC">
            <w:pPr>
              <w:pStyle w:val="BodyText"/>
              <w:numPr>
                <w:ilvl w:val="0"/>
                <w:numId w:val="15"/>
              </w:numPr>
              <w:spacing w:after="0"/>
              <w:ind w:left="34" w:firstLine="0"/>
              <w:jc w:val="both"/>
              <w:rPr>
                <w:bCs/>
              </w:rPr>
            </w:pPr>
            <w:r w:rsidRPr="00747328">
              <w:rPr>
                <w:bCs/>
              </w:rPr>
              <w:t>prin combinarea a două sau mai multe dintre modalităţile de constituire prevăzute la lit. a)</w:t>
            </w:r>
            <w:r w:rsidR="00774CAC" w:rsidRPr="00747328">
              <w:rPr>
                <w:bCs/>
              </w:rPr>
              <w:t xml:space="preserve"> </w:t>
            </w:r>
            <w:r w:rsidRPr="00747328">
              <w:rPr>
                <w:bCs/>
              </w:rPr>
              <w:t>-c).</w:t>
            </w:r>
          </w:p>
        </w:tc>
        <w:tc>
          <w:tcPr>
            <w:tcW w:w="3544" w:type="dxa"/>
            <w:shd w:val="clear" w:color="auto" w:fill="auto"/>
          </w:tcPr>
          <w:p w:rsidR="001F2802" w:rsidRPr="00BC4A03" w:rsidRDefault="00662221" w:rsidP="001F2802">
            <w:r w:rsidRPr="00BC4A03">
              <w:t xml:space="preserve">   </w:t>
            </w:r>
          </w:p>
          <w:p w:rsidR="00662221" w:rsidRPr="00BC4A03" w:rsidRDefault="001F2802" w:rsidP="001F2802">
            <w:r w:rsidRPr="00BC4A03">
              <w:t xml:space="preserve">    </w:t>
            </w:r>
            <w:r w:rsidR="00662221" w:rsidRPr="00BC4A03">
              <w:t xml:space="preserve">Acceptat □     </w:t>
            </w:r>
            <w:r w:rsidR="000E12A3">
              <w:t xml:space="preserve">       </w:t>
            </w:r>
            <w:r w:rsidR="00F46EE0" w:rsidRPr="00BC4A03">
              <w:t>Neacceptat □</w:t>
            </w:r>
            <w:r w:rsidRPr="00BC4A03">
              <w:t xml:space="preserve">                        </w:t>
            </w:r>
            <w:r w:rsidR="00662221" w:rsidRPr="00BC4A03">
              <w:t xml:space="preserve"> </w:t>
            </w:r>
            <w:r w:rsidRPr="00BC4A03">
              <w:t xml:space="preserve">       </w:t>
            </w:r>
          </w:p>
          <w:p w:rsidR="001F2802" w:rsidRPr="00BC4A03" w:rsidRDefault="008546F9" w:rsidP="001F2802">
            <w:r w:rsidRPr="00BC4A03">
              <w:t xml:space="preserve">    </w:t>
            </w:r>
            <w:r w:rsidR="001F2802" w:rsidRPr="00BC4A03">
              <w:t xml:space="preserve">Acceptat □        </w:t>
            </w:r>
            <w:r w:rsidR="000E12A3">
              <w:t xml:space="preserve">    </w:t>
            </w:r>
            <w:r w:rsidR="00F46EE0" w:rsidRPr="00BC4A03">
              <w:t xml:space="preserve">Neacceptat □                      </w:t>
            </w:r>
          </w:p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1F2802" w:rsidRPr="00BC4A03" w:rsidRDefault="001F2802" w:rsidP="001F2802"/>
          <w:p w:rsidR="004A2580" w:rsidRDefault="00E206D5" w:rsidP="001F2802">
            <w:r>
              <w:t xml:space="preserve">    </w:t>
            </w:r>
          </w:p>
          <w:p w:rsidR="008546F9" w:rsidRPr="00BC4A03" w:rsidRDefault="004A2580" w:rsidP="001F2802">
            <w:r>
              <w:t xml:space="preserve">     </w:t>
            </w:r>
            <w:r w:rsidR="000E12A3">
              <w:t xml:space="preserve">Acceptat □           </w:t>
            </w:r>
            <w:r w:rsidR="00E206D5" w:rsidRPr="00E206D5">
              <w:t xml:space="preserve">Neacceptat □                          </w:t>
            </w:r>
          </w:p>
          <w:p w:rsidR="001F2802" w:rsidRPr="00BC4A03" w:rsidRDefault="00774CAC" w:rsidP="001F2802">
            <w:r>
              <w:t xml:space="preserve">    </w:t>
            </w:r>
          </w:p>
          <w:p w:rsidR="008546F9" w:rsidRPr="00BC4A03" w:rsidRDefault="00991DF2" w:rsidP="001F2802">
            <w:r>
              <w:t xml:space="preserve">      </w:t>
            </w:r>
            <w:r w:rsidR="000E12A3">
              <w:t xml:space="preserve">Acceptat □          </w:t>
            </w:r>
            <w:r w:rsidR="008546F9" w:rsidRPr="00BC4A03">
              <w:t xml:space="preserve">Neacceptat □                         </w:t>
            </w:r>
          </w:p>
        </w:tc>
      </w:tr>
      <w:tr w:rsidR="00662221" w:rsidRPr="007128F3" w:rsidTr="000E12A3">
        <w:tc>
          <w:tcPr>
            <w:tcW w:w="11907" w:type="dxa"/>
            <w:shd w:val="clear" w:color="auto" w:fill="auto"/>
          </w:tcPr>
          <w:p w:rsidR="00AF5A32" w:rsidRPr="00A34A18" w:rsidRDefault="00FF58BE" w:rsidP="00AA5FBC">
            <w:pPr>
              <w:jc w:val="both"/>
              <w:rPr>
                <w:i/>
                <w:color w:val="000000"/>
                <w:lang w:val="ro-RO"/>
              </w:rPr>
            </w:pPr>
            <w:r>
              <w:t>4</w:t>
            </w:r>
            <w:r w:rsidR="00FB3DF4">
              <w:t>.</w:t>
            </w:r>
            <w:r w:rsidR="000D726D" w:rsidRPr="00BC4A03">
              <w:t xml:space="preserve">Garantia tehnica: </w:t>
            </w:r>
            <w:r w:rsidR="00AA5FBC">
              <w:rPr>
                <w:color w:val="000000"/>
                <w:lang w:val="ro-RO"/>
              </w:rPr>
              <w:t>24</w:t>
            </w:r>
            <w:r w:rsidR="00BC4A03" w:rsidRPr="00BC4A03">
              <w:rPr>
                <w:color w:val="000000"/>
                <w:lang w:val="ro-RO"/>
              </w:rPr>
              <w:t xml:space="preserve"> luni de la </w:t>
            </w:r>
            <w:r w:rsidR="00956330">
              <w:rPr>
                <w:color w:val="000000"/>
                <w:lang w:val="ro-RO"/>
              </w:rPr>
              <w:t>livrarea produselor</w:t>
            </w:r>
            <w:r w:rsidR="009B1605">
              <w:rPr>
                <w:color w:val="000000"/>
                <w:lang w:val="ro-RO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662221" w:rsidRPr="00BC4A03" w:rsidRDefault="00774CAC" w:rsidP="008F092E">
            <w:r>
              <w:t xml:space="preserve">    </w:t>
            </w:r>
            <w:r w:rsidR="00E93264" w:rsidRPr="00BC4A03">
              <w:t xml:space="preserve">Acceptat □         </w:t>
            </w:r>
            <w:r w:rsidR="000E12A3">
              <w:t xml:space="preserve">   </w:t>
            </w:r>
            <w:r w:rsidR="008F092E" w:rsidRPr="00BC4A03">
              <w:t xml:space="preserve">Neacceptat □                             </w:t>
            </w:r>
          </w:p>
        </w:tc>
      </w:tr>
    </w:tbl>
    <w:p w:rsidR="006B6525" w:rsidRPr="007128F3" w:rsidRDefault="003C70E1" w:rsidP="003C70E1">
      <w:pPr>
        <w:tabs>
          <w:tab w:val="left" w:pos="1680"/>
        </w:tabs>
        <w:rPr>
          <w:b/>
        </w:rPr>
      </w:pPr>
      <w:r>
        <w:rPr>
          <w:b/>
        </w:rPr>
        <w:tab/>
      </w:r>
      <w:r w:rsidR="00454261">
        <w:rPr>
          <w:b/>
        </w:rPr>
        <w:t xml:space="preserve">   </w:t>
      </w:r>
      <w:r w:rsidR="006B6525" w:rsidRPr="007128F3">
        <w:rPr>
          <w:b/>
        </w:rPr>
        <w:t>CONDITII COMERCIALE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5"/>
        <w:gridCol w:w="3686"/>
      </w:tblGrid>
      <w:tr w:rsidR="006B6525" w:rsidRPr="007128F3" w:rsidTr="003C70E1">
        <w:trPr>
          <w:trHeight w:val="656"/>
        </w:trPr>
        <w:tc>
          <w:tcPr>
            <w:tcW w:w="11765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70E1">
        <w:trPr>
          <w:trHeight w:val="70"/>
        </w:trPr>
        <w:tc>
          <w:tcPr>
            <w:tcW w:w="11765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B6525" w:rsidRPr="007128F3" w:rsidRDefault="00EC2BAE" w:rsidP="00D808E9">
            <w:r>
              <w:t xml:space="preserve">       </w:t>
            </w:r>
            <w:r w:rsidR="006B6525" w:rsidRPr="007128F3">
              <w:t xml:space="preserve">Acceptat □ </w:t>
            </w:r>
            <w:r w:rsidR="00042F1C" w:rsidRPr="007128F3">
              <w:t xml:space="preserve">   </w:t>
            </w:r>
            <w:r w:rsidR="003C70E1">
              <w:t xml:space="preserve">        </w:t>
            </w:r>
            <w:r w:rsidR="00D808E9" w:rsidRPr="00D808E9">
              <w:t xml:space="preserve">Neacceptat □                                  </w:t>
            </w:r>
            <w:r w:rsidR="00042F1C" w:rsidRPr="007128F3">
              <w:t xml:space="preserve">    </w:t>
            </w:r>
            <w:r w:rsidR="008F092E">
              <w:t xml:space="preserve">                       </w:t>
            </w:r>
          </w:p>
        </w:tc>
      </w:tr>
      <w:tr w:rsidR="009D1760" w:rsidRPr="007128F3" w:rsidTr="003C70E1">
        <w:trPr>
          <w:trHeight w:val="70"/>
        </w:trPr>
        <w:tc>
          <w:tcPr>
            <w:tcW w:w="11765" w:type="dxa"/>
            <w:shd w:val="clear" w:color="auto" w:fill="auto"/>
          </w:tcPr>
          <w:p w:rsidR="009D1760" w:rsidRPr="007128F3" w:rsidRDefault="009D1760" w:rsidP="00671567">
            <w:pPr>
              <w:rPr>
                <w:b/>
              </w:rPr>
            </w:pPr>
            <w:r w:rsidRPr="009D1760">
              <w:rPr>
                <w:b/>
              </w:rPr>
              <w:t xml:space="preserve">Receptia produselor : </w:t>
            </w:r>
            <w:r w:rsidRPr="009D1760">
              <w:t>se face conform prevederilor din caietul de sarcini.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D1760" w:rsidRPr="007128F3" w:rsidRDefault="00EC2BAE" w:rsidP="00D808E9">
            <w:r>
              <w:t xml:space="preserve">       </w:t>
            </w:r>
            <w:r w:rsidR="009D1760" w:rsidRPr="009D1760">
              <w:t xml:space="preserve">Acceptat □     </w:t>
            </w:r>
            <w:r w:rsidR="003C70E1">
              <w:t xml:space="preserve">      </w:t>
            </w:r>
            <w:r>
              <w:t xml:space="preserve"> </w:t>
            </w:r>
            <w:r w:rsidR="00D808E9" w:rsidRPr="00D808E9">
              <w:t>Neacceptat □</w:t>
            </w:r>
            <w:r w:rsidR="009D1760" w:rsidRPr="009D1760">
              <w:t xml:space="preserve">                                                            </w:t>
            </w:r>
          </w:p>
        </w:tc>
      </w:tr>
      <w:tr w:rsidR="00010F42" w:rsidRPr="007128F3" w:rsidTr="003C70E1">
        <w:trPr>
          <w:trHeight w:val="70"/>
        </w:trPr>
        <w:tc>
          <w:tcPr>
            <w:tcW w:w="11765" w:type="dxa"/>
            <w:shd w:val="clear" w:color="auto" w:fill="auto"/>
          </w:tcPr>
          <w:p w:rsidR="00010F42" w:rsidRPr="009D1760" w:rsidRDefault="00010F42" w:rsidP="00671567">
            <w:pPr>
              <w:rPr>
                <w:b/>
              </w:rPr>
            </w:pPr>
            <w:r w:rsidRPr="00010F42">
              <w:rPr>
                <w:b/>
              </w:rPr>
              <w:t xml:space="preserve">Documente însoţitoare ale produselor livrate: </w:t>
            </w:r>
            <w:r w:rsidRPr="00010F42">
              <w:t>conform caietul de sarcini.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10F42" w:rsidRPr="009D1760" w:rsidRDefault="00EC2BAE" w:rsidP="00D808E9">
            <w:r>
              <w:t xml:space="preserve">       </w:t>
            </w:r>
            <w:r w:rsidR="00D808E9" w:rsidRPr="00D808E9">
              <w:t xml:space="preserve">Acceptat □     </w:t>
            </w:r>
            <w:r w:rsidR="003C70E1">
              <w:t xml:space="preserve">       </w:t>
            </w:r>
            <w:r w:rsidR="00D808E9" w:rsidRPr="00D808E9">
              <w:t xml:space="preserve">Neacceptat □                                                            </w:t>
            </w:r>
          </w:p>
        </w:tc>
      </w:tr>
      <w:tr w:rsidR="00153CA0" w:rsidRPr="007128F3" w:rsidTr="003C70E1">
        <w:trPr>
          <w:trHeight w:val="70"/>
        </w:trPr>
        <w:tc>
          <w:tcPr>
            <w:tcW w:w="11765" w:type="dxa"/>
            <w:shd w:val="clear" w:color="auto" w:fill="auto"/>
          </w:tcPr>
          <w:p w:rsidR="00153CA0" w:rsidRPr="00010F42" w:rsidRDefault="00153CA0" w:rsidP="00F75A57">
            <w:pPr>
              <w:rPr>
                <w:b/>
              </w:rPr>
            </w:pPr>
            <w:r w:rsidRPr="00153CA0">
              <w:rPr>
                <w:b/>
              </w:rPr>
              <w:t xml:space="preserve">Termen livrare: </w:t>
            </w:r>
            <w:r w:rsidR="00F75A57">
              <w:rPr>
                <w:b/>
              </w:rPr>
              <w:t>60</w:t>
            </w:r>
            <w:r w:rsidRPr="00153CA0">
              <w:rPr>
                <w:b/>
              </w:rPr>
              <w:t xml:space="preserve"> zile </w:t>
            </w:r>
            <w:r w:rsidR="00D54437">
              <w:rPr>
                <w:b/>
              </w:rPr>
              <w:t xml:space="preserve">calendaristice </w:t>
            </w:r>
            <w:r w:rsidR="00D54437" w:rsidRPr="00D54437">
              <w:t>de la perfectarea contractului</w:t>
            </w:r>
            <w:r w:rsidR="00D54437">
              <w:t>.</w:t>
            </w:r>
            <w:r w:rsidRPr="00153CA0">
              <w:rPr>
                <w:b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3CA0" w:rsidRPr="00D808E9" w:rsidRDefault="00153CA0" w:rsidP="00D808E9">
            <w:r w:rsidRPr="00153CA0">
              <w:t xml:space="preserve">Acceptat □     </w:t>
            </w:r>
            <w:r w:rsidR="003C70E1">
              <w:t xml:space="preserve">              </w:t>
            </w:r>
            <w:r w:rsidRPr="00153CA0">
              <w:t xml:space="preserve">Neacceptat □                                                            </w:t>
            </w:r>
          </w:p>
        </w:tc>
      </w:tr>
      <w:tr w:rsidR="00CC6B3E" w:rsidRPr="007128F3" w:rsidTr="003C70E1">
        <w:trPr>
          <w:trHeight w:val="585"/>
        </w:trPr>
        <w:tc>
          <w:tcPr>
            <w:tcW w:w="11765" w:type="dxa"/>
            <w:shd w:val="clear" w:color="auto" w:fill="auto"/>
          </w:tcPr>
          <w:p w:rsidR="00CC6B3E" w:rsidRPr="00EC2BAE" w:rsidRDefault="00CC6B3E" w:rsidP="00EC2BAE">
            <w:pPr>
              <w:pStyle w:val="BodyText"/>
              <w:spacing w:line="276" w:lineRule="auto"/>
              <w:ind w:right="131"/>
            </w:pPr>
            <w:r w:rsidRPr="00EC2BAE">
              <w:rPr>
                <w:b/>
              </w:rPr>
              <w:t xml:space="preserve">Adresă de livrare : </w:t>
            </w:r>
            <w:r w:rsidR="00F0397B" w:rsidRPr="00F0397B">
              <w:t>CTE Grozavesti</w:t>
            </w:r>
            <w:r w:rsidR="00F0397B">
              <w:rPr>
                <w:b/>
              </w:rPr>
              <w:t xml:space="preserve">: </w:t>
            </w:r>
            <w:r w:rsidR="00EC2BAE" w:rsidRPr="00EC2BAE">
              <w:rPr>
                <w:color w:val="000000"/>
              </w:rPr>
              <w:t>Splaiul Independentei nr. 229 sector 6, Bucuresti,</w:t>
            </w:r>
            <w:r w:rsidR="00EC2BAE" w:rsidRPr="00EC2BAE">
              <w:t xml:space="preserve"> în intervalul orar 7-15 în zilele lucrătoare, cu asigurarea mijloacelor de transport şi suportarea cheltuielilor aferente de către furnizor.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C6B3E" w:rsidRPr="007128F3" w:rsidRDefault="009D1760" w:rsidP="00D808E9">
            <w:r w:rsidRPr="009D1760">
              <w:t xml:space="preserve">Acceptat □    </w:t>
            </w:r>
            <w:r w:rsidR="003C70E1">
              <w:t xml:space="preserve">               </w:t>
            </w:r>
            <w:r w:rsidR="00D808E9" w:rsidRPr="00D808E9">
              <w:t xml:space="preserve">Neacceptat □                                  </w:t>
            </w:r>
            <w:r w:rsidRPr="009D1760">
              <w:t xml:space="preserve">                           </w:t>
            </w:r>
          </w:p>
        </w:tc>
      </w:tr>
      <w:tr w:rsidR="006B6525" w:rsidRPr="007128F3" w:rsidTr="003C70E1">
        <w:trPr>
          <w:trHeight w:val="70"/>
        </w:trPr>
        <w:tc>
          <w:tcPr>
            <w:tcW w:w="11765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B6525" w:rsidRPr="007128F3" w:rsidRDefault="006B6525" w:rsidP="000E12A3">
            <w:r w:rsidRPr="007128F3">
              <w:t xml:space="preserve">Acceptat □      </w:t>
            </w:r>
            <w:r w:rsidR="000E12A3">
              <w:t xml:space="preserve">   </w:t>
            </w:r>
            <w:r w:rsidRPr="007128F3">
              <w:t>Neacceptat</w:t>
            </w:r>
            <w:r w:rsidR="00BB759E" w:rsidRPr="007128F3">
              <w:t xml:space="preserve">   </w:t>
            </w:r>
            <w:r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6B6525" w:rsidRPr="007128F3" w:rsidRDefault="00FD5928" w:rsidP="006B6525">
      <w:pPr>
        <w:rPr>
          <w:b/>
        </w:rPr>
      </w:pPr>
      <w:r>
        <w:rPr>
          <w:b/>
        </w:rPr>
        <w:t xml:space="preserve">   </w:t>
      </w:r>
      <w:r w:rsidR="006B6525" w:rsidRPr="007128F3">
        <w:rPr>
          <w:b/>
        </w:rPr>
        <w:t>OBSERVATII :    ……………………………………………………………………………………………….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A34475">
      <w:footerReference w:type="default" r:id="rId8"/>
      <w:footerReference w:type="first" r:id="rId9"/>
      <w:pgSz w:w="16838" w:h="11906" w:orient="landscape"/>
      <w:pgMar w:top="709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EF" w:rsidRDefault="008F5AEF">
      <w:r>
        <w:separator/>
      </w:r>
    </w:p>
  </w:endnote>
  <w:endnote w:type="continuationSeparator" w:id="0">
    <w:p w:rsidR="008F5AEF" w:rsidRDefault="008F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EF" w:rsidRDefault="008F5AEF">
      <w:r>
        <w:separator/>
      </w:r>
    </w:p>
  </w:footnote>
  <w:footnote w:type="continuationSeparator" w:id="0">
    <w:p w:rsidR="008F5AEF" w:rsidRDefault="008F5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0F42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5C0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0B72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3C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12A3"/>
    <w:rsid w:val="000E23B2"/>
    <w:rsid w:val="000E4AE0"/>
    <w:rsid w:val="000E56DF"/>
    <w:rsid w:val="000E6B55"/>
    <w:rsid w:val="000E6E61"/>
    <w:rsid w:val="000F0B9E"/>
    <w:rsid w:val="000F1E76"/>
    <w:rsid w:val="000F20AD"/>
    <w:rsid w:val="000F2E39"/>
    <w:rsid w:val="000F3DAA"/>
    <w:rsid w:val="000F43C1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3CA0"/>
    <w:rsid w:val="001568E6"/>
    <w:rsid w:val="0016030B"/>
    <w:rsid w:val="001608EF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4CAA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688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271E7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5E09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0DC2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2230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5002"/>
    <w:rsid w:val="003C70E1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0E81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1DD2"/>
    <w:rsid w:val="00413759"/>
    <w:rsid w:val="004144C6"/>
    <w:rsid w:val="00414A2E"/>
    <w:rsid w:val="00416226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A51"/>
    <w:rsid w:val="00426B3C"/>
    <w:rsid w:val="0042779F"/>
    <w:rsid w:val="004300E7"/>
    <w:rsid w:val="00430613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261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580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6B3A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536"/>
    <w:rsid w:val="005C5899"/>
    <w:rsid w:val="005C7177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2B8C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229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1BE"/>
    <w:rsid w:val="0068526D"/>
    <w:rsid w:val="0068618A"/>
    <w:rsid w:val="00686557"/>
    <w:rsid w:val="0068711B"/>
    <w:rsid w:val="00687CB8"/>
    <w:rsid w:val="006907C7"/>
    <w:rsid w:val="00690BC2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5DF6"/>
    <w:rsid w:val="006B6525"/>
    <w:rsid w:val="006B6DDD"/>
    <w:rsid w:val="006B75A0"/>
    <w:rsid w:val="006B77B5"/>
    <w:rsid w:val="006B7D1D"/>
    <w:rsid w:val="006C07AA"/>
    <w:rsid w:val="006C17BC"/>
    <w:rsid w:val="006C214C"/>
    <w:rsid w:val="006C2422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6F761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328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CAC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0AE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2C87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64A5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B4E"/>
    <w:rsid w:val="00881F8E"/>
    <w:rsid w:val="00884A47"/>
    <w:rsid w:val="00885B5D"/>
    <w:rsid w:val="00886D18"/>
    <w:rsid w:val="0089021F"/>
    <w:rsid w:val="0089037E"/>
    <w:rsid w:val="0089099B"/>
    <w:rsid w:val="00890CC6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6"/>
    <w:rsid w:val="008B174F"/>
    <w:rsid w:val="008B3593"/>
    <w:rsid w:val="008B6322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2C86"/>
    <w:rsid w:val="008E3CA3"/>
    <w:rsid w:val="008E4EE4"/>
    <w:rsid w:val="008E5EE0"/>
    <w:rsid w:val="008E77CC"/>
    <w:rsid w:val="008F0556"/>
    <w:rsid w:val="008F092E"/>
    <w:rsid w:val="008F155B"/>
    <w:rsid w:val="008F1A1A"/>
    <w:rsid w:val="008F4C9B"/>
    <w:rsid w:val="008F5A56"/>
    <w:rsid w:val="008F5AEF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137A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5471"/>
    <w:rsid w:val="00956330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1DF2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1605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760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4475"/>
    <w:rsid w:val="00A34A18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6F8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38D5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FBC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981"/>
    <w:rsid w:val="00AF5A32"/>
    <w:rsid w:val="00AF5EEB"/>
    <w:rsid w:val="00AF60AD"/>
    <w:rsid w:val="00AF7CF3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3DB2"/>
    <w:rsid w:val="00BC4A03"/>
    <w:rsid w:val="00BC5C6F"/>
    <w:rsid w:val="00BC675D"/>
    <w:rsid w:val="00BC7712"/>
    <w:rsid w:val="00BD1000"/>
    <w:rsid w:val="00BD1FA8"/>
    <w:rsid w:val="00BD2544"/>
    <w:rsid w:val="00BD6936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93B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BD3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6B3E"/>
    <w:rsid w:val="00CC7296"/>
    <w:rsid w:val="00CC7327"/>
    <w:rsid w:val="00CC7A63"/>
    <w:rsid w:val="00CD0995"/>
    <w:rsid w:val="00CD0CBE"/>
    <w:rsid w:val="00CD2400"/>
    <w:rsid w:val="00CD3079"/>
    <w:rsid w:val="00CD30D3"/>
    <w:rsid w:val="00CD3262"/>
    <w:rsid w:val="00CD3A85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549F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4747"/>
    <w:rsid w:val="00D1598E"/>
    <w:rsid w:val="00D175C0"/>
    <w:rsid w:val="00D17A21"/>
    <w:rsid w:val="00D17C4B"/>
    <w:rsid w:val="00D17E63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437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08E9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0C6"/>
    <w:rsid w:val="00D93A30"/>
    <w:rsid w:val="00D94F48"/>
    <w:rsid w:val="00D9526C"/>
    <w:rsid w:val="00D95909"/>
    <w:rsid w:val="00D97620"/>
    <w:rsid w:val="00D978D9"/>
    <w:rsid w:val="00D97ADA"/>
    <w:rsid w:val="00DA04B4"/>
    <w:rsid w:val="00DA0858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15F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8D9"/>
    <w:rsid w:val="00DF6CFE"/>
    <w:rsid w:val="00E004EE"/>
    <w:rsid w:val="00E00D1F"/>
    <w:rsid w:val="00E01FEA"/>
    <w:rsid w:val="00E056AA"/>
    <w:rsid w:val="00E05A2D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6D5"/>
    <w:rsid w:val="00E20DE3"/>
    <w:rsid w:val="00E21F51"/>
    <w:rsid w:val="00E22ACF"/>
    <w:rsid w:val="00E2377C"/>
    <w:rsid w:val="00E24EEA"/>
    <w:rsid w:val="00E25D4F"/>
    <w:rsid w:val="00E2788A"/>
    <w:rsid w:val="00E27C41"/>
    <w:rsid w:val="00E3131C"/>
    <w:rsid w:val="00E31D30"/>
    <w:rsid w:val="00E32B72"/>
    <w:rsid w:val="00E350A4"/>
    <w:rsid w:val="00E36188"/>
    <w:rsid w:val="00E36F10"/>
    <w:rsid w:val="00E40463"/>
    <w:rsid w:val="00E43F08"/>
    <w:rsid w:val="00E46607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107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334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2BAE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397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217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67230"/>
    <w:rsid w:val="00F73117"/>
    <w:rsid w:val="00F7551E"/>
    <w:rsid w:val="00F75A57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58"/>
    <w:rsid w:val="00FA5785"/>
    <w:rsid w:val="00FA60DA"/>
    <w:rsid w:val="00FB3DF4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928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58BE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D17E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Dobre</dc:creator>
  <cp:lastModifiedBy>Andreea.Tudor</cp:lastModifiedBy>
  <cp:revision>2</cp:revision>
  <cp:lastPrinted>2024-11-19T09:36:00Z</cp:lastPrinted>
  <dcterms:created xsi:type="dcterms:W3CDTF">2025-02-07T05:56:00Z</dcterms:created>
  <dcterms:modified xsi:type="dcterms:W3CDTF">2025-02-07T05:56:00Z</dcterms:modified>
</cp:coreProperties>
</file>